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A2" w:rsidRPr="00661B22" w:rsidRDefault="00F17CAA" w:rsidP="00F17CA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lang w:eastAsia="fr-FR"/>
        </w:rPr>
      </w:pPr>
      <w:r w:rsidRPr="00661B22">
        <w:rPr>
          <w:rFonts w:ascii="Georgia" w:hAnsi="Georgia"/>
          <w:b/>
          <w:lang w:eastAsia="fr-FR"/>
        </w:rPr>
        <w:t>Hubert Bonin : Publications sur l’histoire du Bassin d’Arcachon</w:t>
      </w:r>
    </w:p>
    <w:p w:rsidR="00F17CAA" w:rsidRPr="00661B22" w:rsidRDefault="00F17CAA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:rsidR="00F17CAA" w:rsidRPr="00661B22" w:rsidRDefault="00F17CAA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:rsidR="00661B22" w:rsidRPr="00661B22" w:rsidRDefault="00661B22" w:rsidP="00661B22">
      <w:pPr>
        <w:numPr>
          <w:ilvl w:val="0"/>
          <w:numId w:val="38"/>
        </w:numPr>
        <w:spacing w:after="0" w:line="240" w:lineRule="auto"/>
        <w:rPr>
          <w:rStyle w:val="arttitle"/>
          <w:rFonts w:ascii="Georgia" w:hAnsi="Georgia" w:cs="Arial"/>
        </w:rPr>
      </w:pPr>
      <w:r w:rsidRPr="00661B22">
        <w:rPr>
          <w:rStyle w:val="arttitle"/>
          <w:rFonts w:ascii="Georgia" w:hAnsi="Georgia" w:cs="Arial"/>
          <w:shd w:val="clear" w:color="auto" w:fill="FFFFFF"/>
        </w:rPr>
        <w:t xml:space="preserve">« Quelques aspects de l’histoire industrielle de Gujan-Mestras au début du </w:t>
      </w:r>
      <w:r w:rsidRPr="00661B22">
        <w:rPr>
          <w:rStyle w:val="arttitle"/>
          <w:rFonts w:ascii="Georgia" w:hAnsi="Georgia" w:cs="Arial"/>
          <w:smallCaps/>
          <w:shd w:val="clear" w:color="auto" w:fill="FFFFFF"/>
        </w:rPr>
        <w:t>xx</w:t>
      </w:r>
      <w:r w:rsidRPr="00661B22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Pr="00661B22">
        <w:rPr>
          <w:rStyle w:val="arttitle"/>
          <w:rFonts w:ascii="Georgia" w:hAnsi="Georgia" w:cs="Arial"/>
          <w:shd w:val="clear" w:color="auto" w:fill="FFFFFF"/>
        </w:rPr>
        <w:t xml:space="preserve"> siècle », </w:t>
      </w:r>
      <w:r w:rsidRPr="00661B22">
        <w:rPr>
          <w:rStyle w:val="arttitle"/>
          <w:rFonts w:ascii="Georgia" w:hAnsi="Georgia" w:cs="Arial"/>
          <w:i/>
          <w:shd w:val="clear" w:color="auto" w:fill="FFFFFF"/>
        </w:rPr>
        <w:t>Bulletin</w:t>
      </w:r>
      <w:r w:rsidRPr="00661B22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Pr="00661B22">
        <w:rPr>
          <w:rStyle w:val="arttitle"/>
          <w:rFonts w:ascii="Georgia" w:hAnsi="Georgia" w:cs="Arial"/>
          <w:i/>
          <w:shd w:val="clear" w:color="auto" w:fill="FFFFFF"/>
        </w:rPr>
        <w:t>de la Société historique et archéologique d’Arcachon et du Pays de Buch</w:t>
      </w:r>
      <w:r w:rsidRPr="00661B22">
        <w:rPr>
          <w:rStyle w:val="arttitle"/>
          <w:rFonts w:ascii="Georgia" w:hAnsi="Georgia" w:cs="Arial"/>
          <w:shd w:val="clear" w:color="auto" w:fill="FFFFFF"/>
        </w:rPr>
        <w:t>, novembre 2020, 4</w:t>
      </w:r>
      <w:r w:rsidRPr="00661B22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Pr="00661B22">
        <w:rPr>
          <w:rStyle w:val="arttitle"/>
          <w:rFonts w:ascii="Georgia" w:hAnsi="Georgia" w:cs="Arial"/>
          <w:shd w:val="clear" w:color="auto" w:fill="FFFFFF"/>
        </w:rPr>
        <w:t xml:space="preserve"> trimestre, n° 186, p. 69-82.</w:t>
      </w:r>
    </w:p>
    <w:p w:rsidR="006252AD" w:rsidRPr="00661B22" w:rsidRDefault="00661B22" w:rsidP="00661B22">
      <w:pPr>
        <w:numPr>
          <w:ilvl w:val="0"/>
          <w:numId w:val="37"/>
        </w:numPr>
        <w:spacing w:after="0" w:line="240" w:lineRule="auto"/>
        <w:rPr>
          <w:rStyle w:val="arttitle"/>
          <w:rFonts w:ascii="Georgia" w:hAnsi="Georgia" w:cs="Arial"/>
        </w:rPr>
      </w:pPr>
      <w:r w:rsidRPr="00661B22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6252AD" w:rsidRPr="00661B22">
        <w:rPr>
          <w:rStyle w:val="arttitle"/>
          <w:rFonts w:ascii="Georgia" w:hAnsi="Georgia" w:cs="Arial"/>
          <w:shd w:val="clear" w:color="auto" w:fill="FFFFFF"/>
        </w:rPr>
        <w:t xml:space="preserve">« Le séjour de Chester Himes à Arcachon en 1953. Des romans noirs à la </w:t>
      </w:r>
      <w:r w:rsidR="006252AD" w:rsidRPr="00661B22">
        <w:rPr>
          <w:rStyle w:val="arttitle"/>
          <w:rFonts w:ascii="Georgia" w:hAnsi="Georgia" w:cs="Arial"/>
          <w:i/>
          <w:shd w:val="clear" w:color="auto" w:fill="FFFFFF"/>
        </w:rPr>
        <w:t>Série noire</w:t>
      </w:r>
      <w:r w:rsidR="006252AD" w:rsidRPr="00661B22">
        <w:rPr>
          <w:rStyle w:val="arttitle"/>
          <w:rFonts w:ascii="Georgia" w:hAnsi="Georgia" w:cs="Arial"/>
          <w:shd w:val="clear" w:color="auto" w:fill="FFFFFF"/>
        </w:rPr>
        <w:t xml:space="preserve"> », </w:t>
      </w:r>
      <w:r w:rsidR="006252AD" w:rsidRPr="00661B22">
        <w:rPr>
          <w:rStyle w:val="arttitle"/>
          <w:rFonts w:ascii="Georgia" w:hAnsi="Georgia" w:cs="Arial"/>
          <w:i/>
          <w:shd w:val="clear" w:color="auto" w:fill="FFFFFF"/>
        </w:rPr>
        <w:t>Bulletin</w:t>
      </w:r>
      <w:r w:rsidR="006252AD" w:rsidRPr="00661B22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6252AD" w:rsidRPr="00661B22">
        <w:rPr>
          <w:rStyle w:val="arttitle"/>
          <w:rFonts w:ascii="Georgia" w:hAnsi="Georgia" w:cs="Arial"/>
          <w:i/>
          <w:shd w:val="clear" w:color="auto" w:fill="FFFFFF"/>
        </w:rPr>
        <w:t>de la Société historique et archéologique d’Arcachon et du Pays de Buch</w:t>
      </w:r>
      <w:r w:rsidR="006252AD" w:rsidRPr="00661B22">
        <w:rPr>
          <w:rStyle w:val="arttitle"/>
          <w:rFonts w:ascii="Georgia" w:hAnsi="Georgia" w:cs="Arial"/>
          <w:shd w:val="clear" w:color="auto" w:fill="FFFFFF"/>
        </w:rPr>
        <w:t>, août 2020, 3</w:t>
      </w:r>
      <w:r w:rsidR="006252AD" w:rsidRPr="00661B22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="006252AD" w:rsidRPr="00661B22">
        <w:rPr>
          <w:rStyle w:val="arttitle"/>
          <w:rFonts w:ascii="Georgia" w:hAnsi="Georgia" w:cs="Arial"/>
          <w:shd w:val="clear" w:color="auto" w:fill="FFFFFF"/>
        </w:rPr>
        <w:t xml:space="preserve"> trimestre, n° 185, p. 21-33.</w:t>
      </w:r>
    </w:p>
    <w:p w:rsidR="00D4671A" w:rsidRPr="00661B22" w:rsidRDefault="006252AD" w:rsidP="006252AD">
      <w:pPr>
        <w:numPr>
          <w:ilvl w:val="0"/>
          <w:numId w:val="36"/>
        </w:numPr>
        <w:spacing w:after="0" w:line="240" w:lineRule="auto"/>
        <w:rPr>
          <w:rFonts w:ascii="Georgia" w:hAnsi="Georgia"/>
        </w:rPr>
      </w:pPr>
      <w:r w:rsidRPr="00661B22">
        <w:rPr>
          <w:rFonts w:ascii="Georgia" w:hAnsi="Georgia"/>
        </w:rPr>
        <w:t xml:space="preserve"> </w:t>
      </w:r>
      <w:r w:rsidR="00D4671A" w:rsidRPr="00661B22">
        <w:rPr>
          <w:rFonts w:ascii="Georgia" w:hAnsi="Georgia"/>
        </w:rPr>
        <w:t xml:space="preserve">« L’économie du Bassin d’Arcachon en 1914-1919 », </w:t>
      </w:r>
      <w:r w:rsidR="00D4671A" w:rsidRPr="00661B22">
        <w:rPr>
          <w:rFonts w:ascii="Georgia" w:hAnsi="Georgia"/>
          <w:i/>
        </w:rPr>
        <w:t>Bulletin de la Société historique &amp; archéologique du Bassin d’Arcachon &amp; du Pays de Buch</w:t>
      </w:r>
      <w:r w:rsidR="00D4671A" w:rsidRPr="00661B22">
        <w:rPr>
          <w:rFonts w:ascii="Georgia" w:hAnsi="Georgia"/>
        </w:rPr>
        <w:t>, 2</w:t>
      </w:r>
      <w:r w:rsidR="00D4671A" w:rsidRPr="00661B22">
        <w:rPr>
          <w:rFonts w:ascii="Georgia" w:hAnsi="Georgia"/>
          <w:vertAlign w:val="superscript"/>
        </w:rPr>
        <w:t>e</w:t>
      </w:r>
      <w:r w:rsidR="00D4671A" w:rsidRPr="00661B22">
        <w:rPr>
          <w:rFonts w:ascii="Georgia" w:hAnsi="Georgia"/>
        </w:rPr>
        <w:t xml:space="preserve"> trimestre 2018, n°</w:t>
      </w:r>
      <w:r w:rsidR="00E477AA" w:rsidRPr="00661B22">
        <w:rPr>
          <w:rFonts w:ascii="Georgia" w:hAnsi="Georgia"/>
        </w:rPr>
        <w:t xml:space="preserve"> </w:t>
      </w:r>
      <w:r w:rsidR="00D4671A" w:rsidRPr="00661B22">
        <w:rPr>
          <w:rFonts w:ascii="Georgia" w:hAnsi="Georgia"/>
        </w:rPr>
        <w:t>176, p. 29-42.</w:t>
      </w:r>
    </w:p>
    <w:p w:rsidR="00F17CAA" w:rsidRPr="00661B22" w:rsidRDefault="00D4671A" w:rsidP="00D4671A">
      <w:pPr>
        <w:pStyle w:val="Listepuces2"/>
        <w:rPr>
          <w:sz w:val="22"/>
          <w:szCs w:val="22"/>
        </w:rPr>
      </w:pPr>
      <w:r w:rsidRPr="00661B22">
        <w:rPr>
          <w:sz w:val="22"/>
          <w:szCs w:val="22"/>
        </w:rPr>
        <w:t xml:space="preserve"> </w:t>
      </w:r>
      <w:r w:rsidR="00F17CAA" w:rsidRPr="00661B22">
        <w:rPr>
          <w:sz w:val="22"/>
          <w:szCs w:val="22"/>
        </w:rPr>
        <w:t>« Le séjour de Chester Himes à Arcachon en 1953 : un tournant dans sa vie d’a</w:t>
      </w:r>
      <w:r w:rsidRPr="00661B22">
        <w:rPr>
          <w:sz w:val="22"/>
          <w:szCs w:val="22"/>
        </w:rPr>
        <w:t>uteur ? Des romans noirs à la “</w:t>
      </w:r>
      <w:r w:rsidR="00F17CAA" w:rsidRPr="00661B22">
        <w:rPr>
          <w:sz w:val="22"/>
          <w:szCs w:val="22"/>
        </w:rPr>
        <w:t>Série noire</w:t>
      </w:r>
      <w:r w:rsidRPr="00661B22">
        <w:rPr>
          <w:sz w:val="22"/>
          <w:szCs w:val="22"/>
        </w:rPr>
        <w:t>”</w:t>
      </w:r>
      <w:r w:rsidR="00F17CAA" w:rsidRPr="00661B22">
        <w:rPr>
          <w:sz w:val="22"/>
          <w:szCs w:val="22"/>
        </w:rPr>
        <w:t xml:space="preserve"> », in </w:t>
      </w:r>
      <w:r w:rsidR="00F17CAA" w:rsidRPr="00661B22">
        <w:rPr>
          <w:i/>
          <w:sz w:val="22"/>
          <w:szCs w:val="22"/>
        </w:rPr>
        <w:t>Les écrivains en Aquitaine</w:t>
      </w:r>
      <w:r w:rsidR="00F17CAA" w:rsidRPr="00661B22">
        <w:rPr>
          <w:sz w:val="22"/>
          <w:szCs w:val="22"/>
        </w:rPr>
        <w:t xml:space="preserve">, Actes du congrès de la FHSO à Périgueux de septembre 2016, Périgueux, Société historique &amp; archéologique du Périgord-FHSO, 2017, </w:t>
      </w:r>
      <w:r w:rsidRPr="00661B22">
        <w:rPr>
          <w:sz w:val="22"/>
          <w:szCs w:val="22"/>
        </w:rPr>
        <w:t xml:space="preserve">p. </w:t>
      </w:r>
      <w:r w:rsidR="00F17CAA" w:rsidRPr="00661B22">
        <w:rPr>
          <w:sz w:val="22"/>
          <w:szCs w:val="22"/>
        </w:rPr>
        <w:t>75-84.</w:t>
      </w:r>
    </w:p>
    <w:p w:rsidR="00F17CAA" w:rsidRPr="00661B22" w:rsidRDefault="00F17CAA" w:rsidP="00F17CAA">
      <w:pPr>
        <w:numPr>
          <w:ilvl w:val="0"/>
          <w:numId w:val="34"/>
        </w:numPr>
        <w:spacing w:after="0" w:line="240" w:lineRule="auto"/>
        <w:rPr>
          <w:rStyle w:val="titre0"/>
          <w:rFonts w:ascii="Georgia" w:hAnsi="Georgia"/>
        </w:rPr>
      </w:pPr>
      <w:r w:rsidRPr="00661B22">
        <w:rPr>
          <w:rStyle w:val="titre0"/>
          <w:rFonts w:ascii="Georgia" w:hAnsi="Georgia"/>
        </w:rPr>
        <w:t xml:space="preserve">« Léon Cigarroa (1894-1944) », </w:t>
      </w:r>
      <w:r w:rsidRPr="00661B22">
        <w:rPr>
          <w:rStyle w:val="titre0"/>
          <w:rFonts w:ascii="Georgia" w:hAnsi="Georgia"/>
          <w:i/>
        </w:rPr>
        <w:t>Bulletin de la Société historique &amp; archéologique d’Arcachon et du Pays de Buch</w:t>
      </w:r>
      <w:r w:rsidRPr="00661B22">
        <w:rPr>
          <w:rStyle w:val="titre0"/>
          <w:rFonts w:ascii="Georgia" w:hAnsi="Georgia"/>
        </w:rPr>
        <w:t>, novembre 2016, 4</w:t>
      </w:r>
      <w:r w:rsidRPr="00661B22">
        <w:rPr>
          <w:rStyle w:val="titre0"/>
          <w:rFonts w:ascii="Georgia" w:hAnsi="Georgia"/>
          <w:vertAlign w:val="superscript"/>
        </w:rPr>
        <w:t>e</w:t>
      </w:r>
      <w:r w:rsidRPr="00661B22">
        <w:rPr>
          <w:rStyle w:val="titre0"/>
          <w:rFonts w:ascii="Georgia" w:hAnsi="Georgia"/>
        </w:rPr>
        <w:t xml:space="preserve"> trimestre, n°170, </w:t>
      </w:r>
      <w:r w:rsidR="00D4671A" w:rsidRPr="00661B22">
        <w:rPr>
          <w:rStyle w:val="titre0"/>
          <w:rFonts w:ascii="Georgia" w:hAnsi="Georgia"/>
        </w:rPr>
        <w:t xml:space="preserve">p. </w:t>
      </w:r>
      <w:r w:rsidRPr="00661B22">
        <w:rPr>
          <w:rStyle w:val="titre0"/>
          <w:rFonts w:ascii="Georgia" w:hAnsi="Georgia"/>
        </w:rPr>
        <w:t>45-58.</w:t>
      </w:r>
    </w:p>
    <w:p w:rsidR="00F17CAA" w:rsidRPr="00661B22" w:rsidRDefault="00F17CAA" w:rsidP="00F17CAA">
      <w:pPr>
        <w:numPr>
          <w:ilvl w:val="0"/>
          <w:numId w:val="34"/>
        </w:numPr>
        <w:spacing w:after="0" w:line="240" w:lineRule="auto"/>
        <w:rPr>
          <w:rFonts w:ascii="Georgia" w:hAnsi="Georgia"/>
        </w:rPr>
      </w:pPr>
      <w:r w:rsidRPr="00661B22">
        <w:rPr>
          <w:rFonts w:ascii="Georgia" w:hAnsi="Georgia"/>
        </w:rPr>
        <w:t xml:space="preserve">« Des germanophones suspects à Arcachon en 1914 », </w:t>
      </w:r>
      <w:r w:rsidRPr="00661B22">
        <w:rPr>
          <w:rFonts w:ascii="Georgia" w:hAnsi="Georgia"/>
          <w:i/>
        </w:rPr>
        <w:t>Bulletin de la Société historique &amp; archéologique du Bassin d’Arcachon &amp; du Pays de Buch</w:t>
      </w:r>
      <w:r w:rsidRPr="00661B22">
        <w:rPr>
          <w:rFonts w:ascii="Georgia" w:hAnsi="Georgia"/>
        </w:rPr>
        <w:t>, 2</w:t>
      </w:r>
      <w:r w:rsidRPr="00661B22">
        <w:rPr>
          <w:rFonts w:ascii="Georgia" w:hAnsi="Georgia"/>
          <w:vertAlign w:val="superscript"/>
        </w:rPr>
        <w:t>e</w:t>
      </w:r>
      <w:r w:rsidRPr="00661B22">
        <w:rPr>
          <w:rFonts w:ascii="Georgia" w:hAnsi="Georgia"/>
        </w:rPr>
        <w:t xml:space="preserve"> trimestre 2015, n°164, </w:t>
      </w:r>
      <w:r w:rsidR="00D4671A" w:rsidRPr="00661B22">
        <w:rPr>
          <w:rFonts w:ascii="Georgia" w:hAnsi="Georgia"/>
        </w:rPr>
        <w:t xml:space="preserve">p. </w:t>
      </w:r>
      <w:r w:rsidRPr="00661B22">
        <w:rPr>
          <w:rFonts w:ascii="Georgia" w:hAnsi="Georgia"/>
        </w:rPr>
        <w:t>91-98.</w:t>
      </w:r>
    </w:p>
    <w:p w:rsidR="00F17CAA" w:rsidRPr="00661B22" w:rsidRDefault="00F17CAA" w:rsidP="00F17CAA">
      <w:pPr>
        <w:pStyle w:val="Listepuces2"/>
        <w:numPr>
          <w:ilvl w:val="0"/>
          <w:numId w:val="34"/>
        </w:numPr>
        <w:rPr>
          <w:sz w:val="22"/>
          <w:szCs w:val="22"/>
        </w:rPr>
      </w:pPr>
      <w:r w:rsidRPr="00661B22">
        <w:rPr>
          <w:sz w:val="22"/>
          <w:szCs w:val="22"/>
        </w:rPr>
        <w:t xml:space="preserve"> « Facture Biganos (III) : la papeterie menacée mais gagnante (1975-2008) », </w:t>
      </w:r>
      <w:r w:rsidRPr="00661B22">
        <w:rPr>
          <w:i/>
          <w:iCs/>
          <w:sz w:val="22"/>
          <w:szCs w:val="22"/>
        </w:rPr>
        <w:t>Bulletin de la Société historique et archéologique d’Arcachon et du Pays de Buch</w:t>
      </w:r>
      <w:r w:rsidRPr="00661B22">
        <w:rPr>
          <w:sz w:val="22"/>
          <w:szCs w:val="22"/>
        </w:rPr>
        <w:t>, 4</w:t>
      </w:r>
      <w:r w:rsidRPr="00661B22">
        <w:rPr>
          <w:sz w:val="22"/>
          <w:szCs w:val="22"/>
          <w:vertAlign w:val="superscript"/>
        </w:rPr>
        <w:t>e</w:t>
      </w:r>
      <w:r w:rsidRPr="00661B22">
        <w:rPr>
          <w:sz w:val="22"/>
          <w:szCs w:val="22"/>
        </w:rPr>
        <w:t xml:space="preserve"> trimestre 2012, n°154, </w:t>
      </w:r>
      <w:r w:rsidR="00D4671A" w:rsidRPr="00661B22">
        <w:rPr>
          <w:sz w:val="22"/>
          <w:szCs w:val="22"/>
        </w:rPr>
        <w:t xml:space="preserve">p. </w:t>
      </w:r>
      <w:r w:rsidRPr="00661B22">
        <w:rPr>
          <w:sz w:val="22"/>
          <w:szCs w:val="22"/>
        </w:rPr>
        <w:t>36-50.</w:t>
      </w:r>
    </w:p>
    <w:p w:rsidR="00F17CAA" w:rsidRPr="00661B22" w:rsidRDefault="00F17CAA" w:rsidP="00F17CAA">
      <w:pPr>
        <w:pStyle w:val="Listepuces2"/>
        <w:numPr>
          <w:ilvl w:val="0"/>
          <w:numId w:val="34"/>
        </w:numPr>
        <w:rPr>
          <w:sz w:val="22"/>
          <w:szCs w:val="22"/>
        </w:rPr>
      </w:pPr>
      <w:r w:rsidRPr="00661B22">
        <w:rPr>
          <w:sz w:val="22"/>
          <w:szCs w:val="22"/>
        </w:rPr>
        <w:t xml:space="preserve"> « Facture Biganos (suite) : la croissance de la papeterie (des années 1940 aux années 1970) », </w:t>
      </w:r>
      <w:r w:rsidRPr="00661B22">
        <w:rPr>
          <w:i/>
          <w:iCs/>
          <w:sz w:val="22"/>
          <w:szCs w:val="22"/>
        </w:rPr>
        <w:t>Bulletin de la Société historique et archéologique d’Arcachon et du Pays de Buch</w:t>
      </w:r>
      <w:r w:rsidRPr="00661B22">
        <w:rPr>
          <w:sz w:val="22"/>
          <w:szCs w:val="22"/>
        </w:rPr>
        <w:t>, 3</w:t>
      </w:r>
      <w:r w:rsidRPr="00661B22">
        <w:rPr>
          <w:sz w:val="22"/>
          <w:szCs w:val="22"/>
          <w:vertAlign w:val="superscript"/>
        </w:rPr>
        <w:t>e</w:t>
      </w:r>
      <w:r w:rsidRPr="00661B22">
        <w:rPr>
          <w:sz w:val="22"/>
          <w:szCs w:val="22"/>
        </w:rPr>
        <w:t xml:space="preserve"> trimestre 2012, n°153, </w:t>
      </w:r>
      <w:r w:rsidR="00D4671A" w:rsidRPr="00661B22">
        <w:rPr>
          <w:sz w:val="22"/>
          <w:szCs w:val="22"/>
        </w:rPr>
        <w:t xml:space="preserve">p. </w:t>
      </w:r>
      <w:r w:rsidRPr="00661B22">
        <w:rPr>
          <w:sz w:val="22"/>
          <w:szCs w:val="22"/>
        </w:rPr>
        <w:t>30-57.</w:t>
      </w:r>
    </w:p>
    <w:p w:rsidR="00F17CAA" w:rsidRPr="00661B22" w:rsidRDefault="00F17CAA" w:rsidP="00F17CAA">
      <w:pPr>
        <w:pStyle w:val="Listepuces2"/>
        <w:numPr>
          <w:ilvl w:val="0"/>
          <w:numId w:val="34"/>
        </w:numPr>
        <w:rPr>
          <w:sz w:val="22"/>
          <w:szCs w:val="22"/>
        </w:rPr>
      </w:pPr>
      <w:r w:rsidRPr="00661B22">
        <w:rPr>
          <w:sz w:val="22"/>
          <w:szCs w:val="22"/>
        </w:rPr>
        <w:t xml:space="preserve"> « Facture-Biganos, la naissance de la papeterie (1925-1945) », </w:t>
      </w:r>
      <w:r w:rsidRPr="00661B22">
        <w:rPr>
          <w:i/>
          <w:iCs/>
          <w:sz w:val="22"/>
          <w:szCs w:val="22"/>
        </w:rPr>
        <w:t>Bulletin de la Société historique et archéologique d’Arcachon et du Pays de Buch</w:t>
      </w:r>
      <w:r w:rsidRPr="00661B22">
        <w:rPr>
          <w:sz w:val="22"/>
          <w:szCs w:val="22"/>
        </w:rPr>
        <w:t>, 2</w:t>
      </w:r>
      <w:r w:rsidRPr="00661B22">
        <w:rPr>
          <w:sz w:val="22"/>
          <w:szCs w:val="22"/>
          <w:vertAlign w:val="superscript"/>
        </w:rPr>
        <w:t>e</w:t>
      </w:r>
      <w:r w:rsidRPr="00661B22">
        <w:rPr>
          <w:sz w:val="22"/>
          <w:szCs w:val="22"/>
        </w:rPr>
        <w:t xml:space="preserve"> trimestre 2012, n°152, </w:t>
      </w:r>
      <w:r w:rsidR="00D4671A" w:rsidRPr="00661B22">
        <w:rPr>
          <w:sz w:val="22"/>
          <w:szCs w:val="22"/>
        </w:rPr>
        <w:t xml:space="preserve">p. </w:t>
      </w:r>
      <w:r w:rsidRPr="00661B22">
        <w:rPr>
          <w:sz w:val="22"/>
          <w:szCs w:val="22"/>
        </w:rPr>
        <w:t>32-54.</w:t>
      </w:r>
    </w:p>
    <w:p w:rsidR="00F17CAA" w:rsidRPr="00661B22" w:rsidRDefault="00F17CAA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:rsidR="00187EA2" w:rsidRPr="00661B22" w:rsidRDefault="00187EA2" w:rsidP="00187EA2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p w:rsidR="000C6D5D" w:rsidRPr="00661B22" w:rsidRDefault="000C6D5D" w:rsidP="00E477AA">
      <w:pPr>
        <w:autoSpaceDE w:val="0"/>
        <w:autoSpaceDN w:val="0"/>
        <w:adjustRightInd w:val="0"/>
        <w:spacing w:after="0" w:line="240" w:lineRule="auto"/>
        <w:rPr>
          <w:rFonts w:ascii="Georgia" w:hAnsi="Georgia"/>
          <w:lang w:eastAsia="fr-FR"/>
        </w:rPr>
      </w:pPr>
    </w:p>
    <w:sectPr w:rsidR="000C6D5D" w:rsidRPr="00661B22" w:rsidSect="006F5E8F">
      <w:headerReference w:type="even" r:id="rId7"/>
      <w:headerReference w:type="default" r:id="rId8"/>
      <w:type w:val="oddPage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FE" w:rsidRDefault="001A77FE" w:rsidP="001473CD">
      <w:pPr>
        <w:spacing w:after="0" w:line="240" w:lineRule="auto"/>
      </w:pPr>
      <w:r>
        <w:separator/>
      </w:r>
    </w:p>
  </w:endnote>
  <w:endnote w:type="continuationSeparator" w:id="1">
    <w:p w:rsidR="001A77FE" w:rsidRDefault="001A77FE" w:rsidP="001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FE" w:rsidRDefault="001A77FE" w:rsidP="001473CD">
      <w:pPr>
        <w:spacing w:after="0" w:line="240" w:lineRule="auto"/>
      </w:pPr>
      <w:r>
        <w:separator/>
      </w:r>
    </w:p>
  </w:footnote>
  <w:footnote w:type="continuationSeparator" w:id="1">
    <w:p w:rsidR="001A77FE" w:rsidRDefault="001A77FE" w:rsidP="001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B2" w:rsidRDefault="00B16E76" w:rsidP="009661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24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24B2" w:rsidRDefault="008524B2" w:rsidP="00BA292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B2" w:rsidRPr="00BA292B" w:rsidRDefault="00B16E76" w:rsidP="009661B4">
    <w:pPr>
      <w:pStyle w:val="En-tte"/>
      <w:framePr w:wrap="around" w:vAnchor="text" w:hAnchor="margin" w:xAlign="right" w:y="1"/>
      <w:rPr>
        <w:rStyle w:val="Numrodepage"/>
        <w:rFonts w:ascii="Georgia" w:hAnsi="Georgia"/>
        <w:sz w:val="18"/>
        <w:szCs w:val="18"/>
      </w:rPr>
    </w:pPr>
    <w:r w:rsidRPr="00BA292B">
      <w:rPr>
        <w:rStyle w:val="Numrodepage"/>
        <w:rFonts w:ascii="Georgia" w:hAnsi="Georgia"/>
        <w:sz w:val="18"/>
        <w:szCs w:val="18"/>
      </w:rPr>
      <w:fldChar w:fldCharType="begin"/>
    </w:r>
    <w:r w:rsidR="008524B2" w:rsidRPr="00BA292B">
      <w:rPr>
        <w:rStyle w:val="Numrodepage"/>
        <w:rFonts w:ascii="Georgia" w:hAnsi="Georgia"/>
        <w:sz w:val="18"/>
        <w:szCs w:val="18"/>
      </w:rPr>
      <w:instrText xml:space="preserve">PAGE  </w:instrText>
    </w:r>
    <w:r w:rsidRPr="00BA292B">
      <w:rPr>
        <w:rStyle w:val="Numrodepage"/>
        <w:rFonts w:ascii="Georgia" w:hAnsi="Georgia"/>
        <w:sz w:val="18"/>
        <w:szCs w:val="18"/>
      </w:rPr>
      <w:fldChar w:fldCharType="separate"/>
    </w:r>
    <w:r w:rsidR="00DD31C7">
      <w:rPr>
        <w:rStyle w:val="Numrodepage"/>
        <w:rFonts w:ascii="Georgia" w:hAnsi="Georgia"/>
        <w:noProof/>
        <w:sz w:val="18"/>
        <w:szCs w:val="18"/>
      </w:rPr>
      <w:t>2</w:t>
    </w:r>
    <w:r w:rsidRPr="00BA292B">
      <w:rPr>
        <w:rStyle w:val="Numrodepage"/>
        <w:rFonts w:ascii="Georgia" w:hAnsi="Georgia"/>
        <w:sz w:val="18"/>
        <w:szCs w:val="18"/>
      </w:rPr>
      <w:fldChar w:fldCharType="end"/>
    </w:r>
  </w:p>
  <w:p w:rsidR="008524B2" w:rsidRDefault="008524B2" w:rsidP="00BA292B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F3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AE2A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90BBF"/>
    <w:multiLevelType w:val="hybridMultilevel"/>
    <w:tmpl w:val="B59EF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543326"/>
    <w:multiLevelType w:val="hybridMultilevel"/>
    <w:tmpl w:val="00FAD13A"/>
    <w:lvl w:ilvl="0" w:tplc="A4EA4A1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B10EF3A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A02F5D"/>
    <w:multiLevelType w:val="multilevel"/>
    <w:tmpl w:val="94A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7627A2"/>
    <w:multiLevelType w:val="hybridMultilevel"/>
    <w:tmpl w:val="7B0E3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63A98"/>
    <w:multiLevelType w:val="hybridMultilevel"/>
    <w:tmpl w:val="B4B6620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A5381"/>
    <w:multiLevelType w:val="multilevel"/>
    <w:tmpl w:val="965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701DB4"/>
    <w:multiLevelType w:val="hybridMultilevel"/>
    <w:tmpl w:val="54489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637F7"/>
    <w:multiLevelType w:val="multilevel"/>
    <w:tmpl w:val="980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C0602"/>
    <w:multiLevelType w:val="hybridMultilevel"/>
    <w:tmpl w:val="6E1A5E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654"/>
    <w:multiLevelType w:val="hybridMultilevel"/>
    <w:tmpl w:val="ABE01A06"/>
    <w:lvl w:ilvl="0" w:tplc="BB506D8C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55AB"/>
    <w:multiLevelType w:val="hybridMultilevel"/>
    <w:tmpl w:val="928EE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8676B"/>
    <w:multiLevelType w:val="hybridMultilevel"/>
    <w:tmpl w:val="3DD6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AD6"/>
    <w:multiLevelType w:val="hybridMultilevel"/>
    <w:tmpl w:val="41E0B0BC"/>
    <w:lvl w:ilvl="0" w:tplc="91EEDE04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34E26"/>
    <w:multiLevelType w:val="hybridMultilevel"/>
    <w:tmpl w:val="D1924A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D80463"/>
    <w:multiLevelType w:val="multilevel"/>
    <w:tmpl w:val="07A6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174C8"/>
    <w:multiLevelType w:val="hybridMultilevel"/>
    <w:tmpl w:val="28164750"/>
    <w:lvl w:ilvl="0" w:tplc="1400B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A7CBF"/>
    <w:multiLevelType w:val="multilevel"/>
    <w:tmpl w:val="EB9410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B3A3A"/>
      </w:rPr>
    </w:lvl>
    <w:lvl w:ilvl="1">
      <w:start w:val="2"/>
      <w:numFmt w:val="decimal"/>
      <w:isLgl/>
      <w:lvlText w:val="%1.%2."/>
      <w:lvlJc w:val="left"/>
      <w:pPr>
        <w:ind w:left="2715" w:hanging="23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23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5" w:hanging="23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5" w:hanging="23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23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23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23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355"/>
      </w:pPr>
      <w:rPr>
        <w:rFonts w:cs="Times New Roman" w:hint="default"/>
      </w:rPr>
    </w:lvl>
  </w:abstractNum>
  <w:abstractNum w:abstractNumId="19">
    <w:nsid w:val="6880402D"/>
    <w:multiLevelType w:val="multilevel"/>
    <w:tmpl w:val="EB9410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B3A3A"/>
      </w:rPr>
    </w:lvl>
    <w:lvl w:ilvl="1">
      <w:start w:val="2"/>
      <w:numFmt w:val="decimal"/>
      <w:isLgl/>
      <w:lvlText w:val="%1.%2."/>
      <w:lvlJc w:val="left"/>
      <w:pPr>
        <w:ind w:left="2715" w:hanging="23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23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5" w:hanging="23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5" w:hanging="23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23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23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23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355"/>
      </w:pPr>
      <w:rPr>
        <w:rFonts w:cs="Times New Roman" w:hint="default"/>
      </w:rPr>
    </w:lvl>
  </w:abstractNum>
  <w:abstractNum w:abstractNumId="20">
    <w:nsid w:val="7B6C42B9"/>
    <w:multiLevelType w:val="hybridMultilevel"/>
    <w:tmpl w:val="E1C84DB6"/>
    <w:lvl w:ilvl="0" w:tplc="51882432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">
    <w:nsid w:val="7E1532FC"/>
    <w:multiLevelType w:val="hybridMultilevel"/>
    <w:tmpl w:val="4AC846BA"/>
    <w:lvl w:ilvl="0" w:tplc="C3E6ED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B1325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9F9C8F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CECFE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031828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26E6A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AC64F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3EBAB2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25BE4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21"/>
  </w:num>
  <w:num w:numId="20">
    <w:abstractNumId w:val="17"/>
  </w:num>
  <w:num w:numId="21">
    <w:abstractNumId w:val="18"/>
  </w:num>
  <w:num w:numId="22">
    <w:abstractNumId w:val="15"/>
  </w:num>
  <w:num w:numId="23">
    <w:abstractNumId w:val="12"/>
  </w:num>
  <w:num w:numId="24">
    <w:abstractNumId w:val="10"/>
  </w:num>
  <w:num w:numId="25">
    <w:abstractNumId w:val="8"/>
  </w:num>
  <w:num w:numId="26">
    <w:abstractNumId w:val="4"/>
  </w:num>
  <w:num w:numId="27">
    <w:abstractNumId w:val="16"/>
  </w:num>
  <w:num w:numId="28">
    <w:abstractNumId w:val="7"/>
  </w:num>
  <w:num w:numId="29">
    <w:abstractNumId w:val="9"/>
  </w:num>
  <w:num w:numId="30">
    <w:abstractNumId w:val="5"/>
  </w:num>
  <w:num w:numId="31">
    <w:abstractNumId w:val="3"/>
  </w:num>
  <w:num w:numId="32">
    <w:abstractNumId w:val="14"/>
  </w:num>
  <w:num w:numId="33">
    <w:abstractNumId w:val="1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4540"/>
    <w:rsid w:val="000110C5"/>
    <w:rsid w:val="0004508A"/>
    <w:rsid w:val="00047DE7"/>
    <w:rsid w:val="0006127A"/>
    <w:rsid w:val="00065E7F"/>
    <w:rsid w:val="00072CD1"/>
    <w:rsid w:val="0008674F"/>
    <w:rsid w:val="00094344"/>
    <w:rsid w:val="000A6989"/>
    <w:rsid w:val="000B0E33"/>
    <w:rsid w:val="000C41E6"/>
    <w:rsid w:val="000C6D5D"/>
    <w:rsid w:val="000D0033"/>
    <w:rsid w:val="000D658F"/>
    <w:rsid w:val="000E7DF5"/>
    <w:rsid w:val="000F2445"/>
    <w:rsid w:val="000F494B"/>
    <w:rsid w:val="000F5BD4"/>
    <w:rsid w:val="00105A6C"/>
    <w:rsid w:val="00131A51"/>
    <w:rsid w:val="00142A51"/>
    <w:rsid w:val="001473CD"/>
    <w:rsid w:val="001608E9"/>
    <w:rsid w:val="0016510F"/>
    <w:rsid w:val="00187EA2"/>
    <w:rsid w:val="001A39AD"/>
    <w:rsid w:val="001A4F09"/>
    <w:rsid w:val="001A73F7"/>
    <w:rsid w:val="001A77FE"/>
    <w:rsid w:val="001B7220"/>
    <w:rsid w:val="001D2A19"/>
    <w:rsid w:val="001E7163"/>
    <w:rsid w:val="001F356D"/>
    <w:rsid w:val="00217721"/>
    <w:rsid w:val="00217892"/>
    <w:rsid w:val="00241F95"/>
    <w:rsid w:val="002453FC"/>
    <w:rsid w:val="0025245B"/>
    <w:rsid w:val="0025435B"/>
    <w:rsid w:val="00275B1D"/>
    <w:rsid w:val="00277B7C"/>
    <w:rsid w:val="002839DD"/>
    <w:rsid w:val="00286554"/>
    <w:rsid w:val="00287185"/>
    <w:rsid w:val="00294AFE"/>
    <w:rsid w:val="002B017D"/>
    <w:rsid w:val="002C5309"/>
    <w:rsid w:val="002D116D"/>
    <w:rsid w:val="002E783C"/>
    <w:rsid w:val="00301DC0"/>
    <w:rsid w:val="003122EC"/>
    <w:rsid w:val="003163C5"/>
    <w:rsid w:val="00317C4E"/>
    <w:rsid w:val="00321C04"/>
    <w:rsid w:val="00322690"/>
    <w:rsid w:val="003343A6"/>
    <w:rsid w:val="0033656A"/>
    <w:rsid w:val="00353270"/>
    <w:rsid w:val="0036740B"/>
    <w:rsid w:val="00371C08"/>
    <w:rsid w:val="003A34EE"/>
    <w:rsid w:val="003A7FC5"/>
    <w:rsid w:val="003D3FA9"/>
    <w:rsid w:val="003E1325"/>
    <w:rsid w:val="003F224D"/>
    <w:rsid w:val="0040235E"/>
    <w:rsid w:val="0041077B"/>
    <w:rsid w:val="004174C4"/>
    <w:rsid w:val="004220A7"/>
    <w:rsid w:val="00430323"/>
    <w:rsid w:val="004365CA"/>
    <w:rsid w:val="00442569"/>
    <w:rsid w:val="00451B15"/>
    <w:rsid w:val="0046594F"/>
    <w:rsid w:val="00485513"/>
    <w:rsid w:val="004B0E9E"/>
    <w:rsid w:val="004B6B79"/>
    <w:rsid w:val="004D3D22"/>
    <w:rsid w:val="005016CE"/>
    <w:rsid w:val="00535636"/>
    <w:rsid w:val="00567B2D"/>
    <w:rsid w:val="00583544"/>
    <w:rsid w:val="0059456F"/>
    <w:rsid w:val="005A4F12"/>
    <w:rsid w:val="005B0F06"/>
    <w:rsid w:val="005B6EA4"/>
    <w:rsid w:val="005D4FA3"/>
    <w:rsid w:val="005F09ED"/>
    <w:rsid w:val="006252AD"/>
    <w:rsid w:val="006307B8"/>
    <w:rsid w:val="00653FDD"/>
    <w:rsid w:val="00661B22"/>
    <w:rsid w:val="006870ED"/>
    <w:rsid w:val="006928BD"/>
    <w:rsid w:val="006965E8"/>
    <w:rsid w:val="00696866"/>
    <w:rsid w:val="006B5B69"/>
    <w:rsid w:val="006B7D9A"/>
    <w:rsid w:val="006D2CC0"/>
    <w:rsid w:val="006D53D0"/>
    <w:rsid w:val="006D67C6"/>
    <w:rsid w:val="006E3C4B"/>
    <w:rsid w:val="006F41C1"/>
    <w:rsid w:val="006F5E8F"/>
    <w:rsid w:val="00702CE8"/>
    <w:rsid w:val="0071467E"/>
    <w:rsid w:val="00733250"/>
    <w:rsid w:val="00737280"/>
    <w:rsid w:val="00756D41"/>
    <w:rsid w:val="00790CD9"/>
    <w:rsid w:val="00796689"/>
    <w:rsid w:val="007B2C7D"/>
    <w:rsid w:val="007C638A"/>
    <w:rsid w:val="007D5962"/>
    <w:rsid w:val="007D6726"/>
    <w:rsid w:val="007E7B69"/>
    <w:rsid w:val="007F199D"/>
    <w:rsid w:val="007F4164"/>
    <w:rsid w:val="00812512"/>
    <w:rsid w:val="008148BE"/>
    <w:rsid w:val="00837E44"/>
    <w:rsid w:val="008524B2"/>
    <w:rsid w:val="008654E0"/>
    <w:rsid w:val="00867BBD"/>
    <w:rsid w:val="00891752"/>
    <w:rsid w:val="008A146E"/>
    <w:rsid w:val="008B3B17"/>
    <w:rsid w:val="008C22E9"/>
    <w:rsid w:val="008D0491"/>
    <w:rsid w:val="008E7157"/>
    <w:rsid w:val="008F750A"/>
    <w:rsid w:val="00910F60"/>
    <w:rsid w:val="00914430"/>
    <w:rsid w:val="009264EA"/>
    <w:rsid w:val="00931F63"/>
    <w:rsid w:val="00946F5F"/>
    <w:rsid w:val="009661B4"/>
    <w:rsid w:val="00974E32"/>
    <w:rsid w:val="009852A0"/>
    <w:rsid w:val="00985927"/>
    <w:rsid w:val="009B7A5C"/>
    <w:rsid w:val="009F364E"/>
    <w:rsid w:val="00A22227"/>
    <w:rsid w:val="00A22BB3"/>
    <w:rsid w:val="00A31D3D"/>
    <w:rsid w:val="00A41A4D"/>
    <w:rsid w:val="00A64D82"/>
    <w:rsid w:val="00A667EC"/>
    <w:rsid w:val="00A77E34"/>
    <w:rsid w:val="00A824F5"/>
    <w:rsid w:val="00A8274A"/>
    <w:rsid w:val="00A86593"/>
    <w:rsid w:val="00A8776C"/>
    <w:rsid w:val="00A93E3E"/>
    <w:rsid w:val="00A96D87"/>
    <w:rsid w:val="00AA0CE6"/>
    <w:rsid w:val="00AA1747"/>
    <w:rsid w:val="00AA2E3C"/>
    <w:rsid w:val="00AB327A"/>
    <w:rsid w:val="00AB7016"/>
    <w:rsid w:val="00AC0228"/>
    <w:rsid w:val="00AC356C"/>
    <w:rsid w:val="00AD61A2"/>
    <w:rsid w:val="00AF1AC1"/>
    <w:rsid w:val="00B0321E"/>
    <w:rsid w:val="00B0551C"/>
    <w:rsid w:val="00B0581B"/>
    <w:rsid w:val="00B06DA4"/>
    <w:rsid w:val="00B106AD"/>
    <w:rsid w:val="00B16E76"/>
    <w:rsid w:val="00B35E3A"/>
    <w:rsid w:val="00B36CB7"/>
    <w:rsid w:val="00B374F2"/>
    <w:rsid w:val="00B47EBD"/>
    <w:rsid w:val="00B622E9"/>
    <w:rsid w:val="00B6676C"/>
    <w:rsid w:val="00B74C9D"/>
    <w:rsid w:val="00B87695"/>
    <w:rsid w:val="00BA19DA"/>
    <w:rsid w:val="00BA292B"/>
    <w:rsid w:val="00BA2E57"/>
    <w:rsid w:val="00BE3331"/>
    <w:rsid w:val="00BE37F7"/>
    <w:rsid w:val="00C260F6"/>
    <w:rsid w:val="00C44822"/>
    <w:rsid w:val="00C523C3"/>
    <w:rsid w:val="00C524B5"/>
    <w:rsid w:val="00C60BE2"/>
    <w:rsid w:val="00C74540"/>
    <w:rsid w:val="00C849CE"/>
    <w:rsid w:val="00C9591F"/>
    <w:rsid w:val="00CB5945"/>
    <w:rsid w:val="00CC0EFD"/>
    <w:rsid w:val="00CC3C5D"/>
    <w:rsid w:val="00CD39E2"/>
    <w:rsid w:val="00CD62D4"/>
    <w:rsid w:val="00CF3F13"/>
    <w:rsid w:val="00D038DA"/>
    <w:rsid w:val="00D176AE"/>
    <w:rsid w:val="00D20016"/>
    <w:rsid w:val="00D2305B"/>
    <w:rsid w:val="00D407E0"/>
    <w:rsid w:val="00D4671A"/>
    <w:rsid w:val="00D615FF"/>
    <w:rsid w:val="00D66BD1"/>
    <w:rsid w:val="00D8706C"/>
    <w:rsid w:val="00DA17EE"/>
    <w:rsid w:val="00DB032A"/>
    <w:rsid w:val="00DC2BD2"/>
    <w:rsid w:val="00DD06FB"/>
    <w:rsid w:val="00DD31C7"/>
    <w:rsid w:val="00DF5C8D"/>
    <w:rsid w:val="00E3524B"/>
    <w:rsid w:val="00E477AA"/>
    <w:rsid w:val="00E5071B"/>
    <w:rsid w:val="00E64E7A"/>
    <w:rsid w:val="00E6726D"/>
    <w:rsid w:val="00E86E57"/>
    <w:rsid w:val="00EB07CE"/>
    <w:rsid w:val="00EB2FE3"/>
    <w:rsid w:val="00EB3213"/>
    <w:rsid w:val="00EC619E"/>
    <w:rsid w:val="00ED50FB"/>
    <w:rsid w:val="00ED5CD9"/>
    <w:rsid w:val="00ED63FF"/>
    <w:rsid w:val="00EF08F2"/>
    <w:rsid w:val="00F06C7C"/>
    <w:rsid w:val="00F109DA"/>
    <w:rsid w:val="00F13B38"/>
    <w:rsid w:val="00F14D93"/>
    <w:rsid w:val="00F17CAA"/>
    <w:rsid w:val="00F2158F"/>
    <w:rsid w:val="00F75829"/>
    <w:rsid w:val="00F94711"/>
    <w:rsid w:val="00F95391"/>
    <w:rsid w:val="00FA0CC8"/>
    <w:rsid w:val="00FA242E"/>
    <w:rsid w:val="00FB0CE8"/>
    <w:rsid w:val="00FB4135"/>
    <w:rsid w:val="00FC3D03"/>
    <w:rsid w:val="00FC6856"/>
    <w:rsid w:val="00FD2405"/>
    <w:rsid w:val="00FE2D23"/>
    <w:rsid w:val="00FE579A"/>
    <w:rsid w:val="00FE6500"/>
    <w:rsid w:val="00F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2E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A2E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A2E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sid w:val="00BA2E5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C745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74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1473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ar Car"/>
    <w:basedOn w:val="Policepardfaut"/>
    <w:link w:val="Notedebasdepage"/>
    <w:uiPriority w:val="99"/>
    <w:locked/>
    <w:rsid w:val="001473CD"/>
    <w:rPr>
      <w:rFonts w:ascii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3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73CD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73CD"/>
    <w:rPr>
      <w:rFonts w:ascii="Times New Roman" w:hAnsi="Times New Roman"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473CD"/>
    <w:rPr>
      <w:rFonts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2B017D"/>
    <w:rPr>
      <w:rFonts w:cs="Times New Roman"/>
      <w:color w:val="000000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2B017D"/>
    <w:rPr>
      <w:rFonts w:cs="Times New Roman"/>
      <w:i/>
      <w:iCs/>
    </w:rPr>
  </w:style>
  <w:style w:type="table" w:styleId="Grilledutableau">
    <w:name w:val="Table Grid"/>
    <w:basedOn w:val="TableauNormal"/>
    <w:uiPriority w:val="59"/>
    <w:rsid w:val="00F9471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A17E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17EE"/>
    <w:rPr>
      <w:rFonts w:cs="Times New Roman"/>
    </w:rPr>
  </w:style>
  <w:style w:type="paragraph" w:customStyle="1" w:styleId="articleparagraph">
    <w:name w:val="articleparagraph"/>
    <w:basedOn w:val="Normal"/>
    <w:rsid w:val="006F4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1752"/>
    <w:rPr>
      <w:rFonts w:cs="Times New Roman"/>
      <w:b/>
      <w:bCs/>
    </w:rPr>
  </w:style>
  <w:style w:type="character" w:customStyle="1" w:styleId="label">
    <w:name w:val="label"/>
    <w:basedOn w:val="Policepardfaut"/>
    <w:rsid w:val="00837E44"/>
    <w:rPr>
      <w:rFonts w:cs="Times New Roman"/>
      <w:sz w:val="24"/>
      <w:szCs w:val="24"/>
      <w:bdr w:val="none" w:sz="0" w:space="0" w:color="auto" w:frame="1"/>
      <w:vertAlign w:val="baseline"/>
    </w:rPr>
  </w:style>
  <w:style w:type="paragraph" w:customStyle="1" w:styleId="articledetails">
    <w:name w:val="articledetails"/>
    <w:basedOn w:val="Normal"/>
    <w:rsid w:val="00BA2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aintitle">
    <w:name w:val="maintitle"/>
    <w:basedOn w:val="Policepardfaut"/>
    <w:rsid w:val="00BA2E57"/>
    <w:rPr>
      <w:rFonts w:cs="Times New Roman"/>
    </w:rPr>
  </w:style>
  <w:style w:type="character" w:styleId="CitationHTML">
    <w:name w:val="HTML Cite"/>
    <w:basedOn w:val="Policepardfaut"/>
    <w:uiPriority w:val="99"/>
    <w:semiHidden/>
    <w:unhideWhenUsed/>
    <w:rsid w:val="00BA2E57"/>
    <w:rPr>
      <w:rFonts w:cs="Times New Roman"/>
      <w:i/>
      <w:iCs/>
    </w:rPr>
  </w:style>
  <w:style w:type="character" w:customStyle="1" w:styleId="silvernote1">
    <w:name w:val="silvernote1"/>
    <w:basedOn w:val="Policepardfaut"/>
    <w:rsid w:val="000110C5"/>
    <w:rPr>
      <w:rFonts w:cs="Times New Roman"/>
      <w:sz w:val="22"/>
      <w:szCs w:val="22"/>
    </w:rPr>
  </w:style>
  <w:style w:type="character" w:customStyle="1" w:styleId="pipe2">
    <w:name w:val="pipe2"/>
    <w:basedOn w:val="Policepardfaut"/>
    <w:rsid w:val="000110C5"/>
    <w:rPr>
      <w:rFonts w:cs="Times New Roman"/>
    </w:rPr>
  </w:style>
  <w:style w:type="character" w:styleId="Numrodepage">
    <w:name w:val="page number"/>
    <w:basedOn w:val="Policepardfaut"/>
    <w:uiPriority w:val="99"/>
    <w:rsid w:val="00BA292B"/>
    <w:rPr>
      <w:rFonts w:cs="Times New Roman"/>
    </w:rPr>
  </w:style>
  <w:style w:type="paragraph" w:styleId="Listepuces2">
    <w:name w:val="List Bullet 2"/>
    <w:basedOn w:val="Normal"/>
    <w:autoRedefine/>
    <w:rsid w:val="00F17CAA"/>
    <w:pPr>
      <w:widowControl w:val="0"/>
      <w:numPr>
        <w:numId w:val="35"/>
      </w:numPr>
      <w:adjustRightInd w:val="0"/>
      <w:spacing w:after="0" w:line="240" w:lineRule="auto"/>
      <w:ind w:left="0" w:firstLine="0"/>
      <w:textAlignment w:val="baseline"/>
    </w:pPr>
    <w:rPr>
      <w:rFonts w:ascii="Georgia" w:hAnsi="Georgia"/>
      <w:sz w:val="20"/>
      <w:szCs w:val="20"/>
      <w:lang w:eastAsia="fr-FR"/>
    </w:rPr>
  </w:style>
  <w:style w:type="character" w:customStyle="1" w:styleId="skypec2cprintcontainer">
    <w:name w:val="skype_c2c_print_container"/>
    <w:basedOn w:val="Policepardfaut"/>
    <w:rsid w:val="00D407E0"/>
    <w:rPr>
      <w:rFonts w:cs="Times New Roman"/>
    </w:rPr>
  </w:style>
  <w:style w:type="character" w:customStyle="1" w:styleId="skypec2ctextspan">
    <w:name w:val="skype_c2c_text_span"/>
    <w:basedOn w:val="Policepardfaut"/>
    <w:rsid w:val="00D407E0"/>
    <w:rPr>
      <w:rFonts w:cs="Times New Roman"/>
    </w:rPr>
  </w:style>
  <w:style w:type="paragraph" w:styleId="Listepuces">
    <w:name w:val="List Bullet"/>
    <w:basedOn w:val="Normal"/>
    <w:uiPriority w:val="99"/>
    <w:semiHidden/>
    <w:unhideWhenUsed/>
    <w:rsid w:val="0040235E"/>
    <w:pPr>
      <w:ind w:left="360" w:hanging="360"/>
      <w:contextualSpacing/>
    </w:pPr>
  </w:style>
  <w:style w:type="paragraph" w:styleId="Titre">
    <w:name w:val="Title"/>
    <w:basedOn w:val="Normal"/>
    <w:link w:val="TitreCar"/>
    <w:uiPriority w:val="10"/>
    <w:qFormat/>
    <w:rsid w:val="0040235E"/>
    <w:pPr>
      <w:spacing w:after="0" w:line="240" w:lineRule="auto"/>
      <w:jc w:val="center"/>
    </w:pPr>
    <w:rPr>
      <w:rFonts w:ascii="Bookman Old Style" w:hAnsi="Bookman Old Style"/>
      <w:b/>
      <w:i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locked/>
    <w:rsid w:val="0040235E"/>
    <w:rPr>
      <w:rFonts w:ascii="Bookman Old Style" w:hAnsi="Bookman Old Style" w:cs="Times New Roman"/>
      <w:b/>
      <w:i/>
      <w:sz w:val="28"/>
    </w:rPr>
  </w:style>
  <w:style w:type="character" w:customStyle="1" w:styleId="st1">
    <w:name w:val="st1"/>
    <w:basedOn w:val="Policepardfaut"/>
    <w:rsid w:val="00E3524B"/>
    <w:rPr>
      <w:rFonts w:cs="Times New Roman"/>
    </w:rPr>
  </w:style>
  <w:style w:type="character" w:customStyle="1" w:styleId="a-size-large1">
    <w:name w:val="a-size-large1"/>
    <w:basedOn w:val="Policepardfaut"/>
    <w:rsid w:val="00E3524B"/>
    <w:rPr>
      <w:rFonts w:ascii="Arial" w:hAnsi="Arial" w:cs="Arial"/>
    </w:rPr>
  </w:style>
  <w:style w:type="character" w:customStyle="1" w:styleId="uppercase">
    <w:name w:val="uppercase"/>
    <w:basedOn w:val="Policepardfaut"/>
    <w:rsid w:val="008E7157"/>
    <w:rPr>
      <w:rFonts w:cs="Times New Roman"/>
    </w:rPr>
  </w:style>
  <w:style w:type="character" w:customStyle="1" w:styleId="titre0">
    <w:name w:val="titre"/>
    <w:basedOn w:val="Policepardfaut"/>
    <w:rsid w:val="00F17CAA"/>
  </w:style>
  <w:style w:type="character" w:customStyle="1" w:styleId="arttitle">
    <w:name w:val="art_title"/>
    <w:basedOn w:val="Policepardfaut"/>
    <w:rsid w:val="0062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4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4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04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8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74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01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7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40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ECECEC"/>
                            <w:left w:val="single" w:sz="12" w:space="8" w:color="ECECEC"/>
                            <w:bottom w:val="single" w:sz="12" w:space="8" w:color="ECECEC"/>
                            <w:right w:val="single" w:sz="12" w:space="8" w:color="ECECEC"/>
                          </w:divBdr>
                          <w:divsChild>
                            <w:div w:id="1964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8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7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6433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6434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8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9643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0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3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6433972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6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Jean-Marc Figuet</vt:lpstr>
    </vt:vector>
  </TitlesOfParts>
  <Company>Université Bordeaux 4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Jean-Marc Figuet</dc:title>
  <dc:creator>Jean-Marc</dc:creator>
  <cp:lastModifiedBy>Hubert Bonin</cp:lastModifiedBy>
  <cp:revision>7</cp:revision>
  <cp:lastPrinted>2015-02-10T18:12:00Z</cp:lastPrinted>
  <dcterms:created xsi:type="dcterms:W3CDTF">2017-07-22T10:01:00Z</dcterms:created>
  <dcterms:modified xsi:type="dcterms:W3CDTF">2020-10-22T15:57:00Z</dcterms:modified>
</cp:coreProperties>
</file>